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75" w:rsidRPr="00212875" w:rsidRDefault="00212875" w:rsidP="00212875">
      <w:pPr>
        <w:spacing w:line="360" w:lineRule="auto"/>
        <w:ind w:right="960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  <w:r w:rsidRPr="00212875">
        <w:rPr>
          <w:rFonts w:ascii="仿宋" w:eastAsia="仿宋" w:hAnsi="仿宋" w:cs="宋体" w:hint="eastAsia"/>
          <w:sz w:val="32"/>
          <w:szCs w:val="32"/>
        </w:rPr>
        <w:t>附件</w:t>
      </w:r>
    </w:p>
    <w:p w:rsidR="00212875" w:rsidRPr="00E161C9" w:rsidRDefault="00212875" w:rsidP="00E161C9"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稿件文章格式和注释体例</w:t>
      </w:r>
    </w:p>
    <w:p w:rsidR="00212875" w:rsidRDefault="00212875" w:rsidP="00212875">
      <w:pPr>
        <w:spacing w:line="640" w:lineRule="exact"/>
        <w:ind w:firstLineChars="200" w:firstLine="562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一、投稿要求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投稿时请作者提供如下信息</w:t>
      </w:r>
      <w:r>
        <w:rPr>
          <w:rFonts w:ascii="仿宋" w:eastAsia="仿宋" w:hAnsi="仿宋" w:cs="仿宋"/>
          <w:sz w:val="28"/>
          <w:szCs w:val="28"/>
        </w:rPr>
        <w:t xml:space="preserve">: 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内容摘要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要求以“内容摘要</w:t>
      </w:r>
      <w:r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”表示，应为论文主要内容的浓缩和提炼，不应使用诸如“本文认为”“作者认为”等评价性语言，字数在</w:t>
      </w:r>
      <w:r>
        <w:rPr>
          <w:rFonts w:ascii="仿宋" w:eastAsia="仿宋" w:hAnsi="仿宋" w:cs="仿宋"/>
          <w:sz w:val="28"/>
          <w:szCs w:val="28"/>
        </w:rPr>
        <w:t xml:space="preserve">300 </w:t>
      </w:r>
      <w:r>
        <w:rPr>
          <w:rFonts w:ascii="仿宋" w:eastAsia="仿宋" w:hAnsi="仿宋" w:cs="仿宋" w:hint="eastAsia"/>
          <w:sz w:val="28"/>
          <w:szCs w:val="28"/>
        </w:rPr>
        <w:t>字以内。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关键词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要求以“关键词</w:t>
      </w:r>
      <w:r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”表示，应为反映论文最主要、最核心内容的专业术语，一般使用</w:t>
      </w:r>
      <w:r>
        <w:rPr>
          <w:rFonts w:ascii="仿宋" w:eastAsia="仿宋" w:hAnsi="仿宋" w:cs="仿宋"/>
          <w:sz w:val="28"/>
          <w:szCs w:val="28"/>
        </w:rPr>
        <w:t xml:space="preserve">3—5 </w:t>
      </w:r>
      <w:r>
        <w:rPr>
          <w:rFonts w:ascii="仿宋" w:eastAsia="仿宋" w:hAnsi="仿宋" w:cs="仿宋" w:hint="eastAsia"/>
          <w:sz w:val="28"/>
          <w:szCs w:val="28"/>
        </w:rPr>
        <w:t>个关键词。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基金项目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如果来稿属于基金项目资助范围内的，请在首页下脚注释中标明论文发表的资助背景，包括基金项目的类别、名称、批准号。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4.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作者简介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来稿请按如下顺序标明作者信息</w:t>
      </w:r>
      <w:r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姓名、性别、工作单位、职称。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作者的联系地址、邮编、联系电话、电子信箱等内容放在文末单独附页，不作为文章内容，应单独统计，为方便联系作者使用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212875" w:rsidRDefault="00212875" w:rsidP="00212875">
      <w:pPr>
        <w:spacing w:line="640" w:lineRule="exact"/>
        <w:ind w:firstLineChars="200" w:firstLine="562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二、注释体例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文中注释采用脚注，</w:t>
      </w:r>
      <w:r>
        <w:rPr>
          <w:rFonts w:ascii="仿宋" w:eastAsia="仿宋" w:hAnsi="仿宋" w:cs="仿宋" w:hint="eastAsia"/>
          <w:sz w:val="28"/>
          <w:szCs w:val="28"/>
        </w:rPr>
        <w:t>全文连续注码，注码放标点之后。注码号为〔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〕。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lastRenderedPageBreak/>
        <w:t>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注释例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著作类</w:t>
      </w:r>
      <w:r>
        <w:rPr>
          <w:rFonts w:ascii="仿宋" w:eastAsia="仿宋" w:hAnsi="仿宋" w:cs="仿宋"/>
          <w:b/>
          <w:bCs/>
          <w:sz w:val="28"/>
          <w:szCs w:val="28"/>
        </w:rPr>
        <w:t>: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〔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〕《邓小平文选》第三卷，人民出版社</w:t>
      </w:r>
      <w:r>
        <w:rPr>
          <w:rFonts w:ascii="仿宋" w:eastAsia="仿宋" w:hAnsi="仿宋" w:cs="仿宋"/>
          <w:sz w:val="28"/>
          <w:szCs w:val="28"/>
        </w:rPr>
        <w:t xml:space="preserve">1993 </w:t>
      </w:r>
      <w:r>
        <w:rPr>
          <w:rFonts w:ascii="仿宋" w:eastAsia="仿宋" w:hAnsi="仿宋" w:cs="仿宋" w:hint="eastAsia"/>
          <w:sz w:val="28"/>
          <w:szCs w:val="28"/>
        </w:rPr>
        <w:t>年版，第</w:t>
      </w:r>
      <w:r>
        <w:rPr>
          <w:rFonts w:ascii="仿宋" w:eastAsia="仿宋" w:hAnsi="仿宋" w:cs="仿宋"/>
          <w:sz w:val="28"/>
          <w:szCs w:val="28"/>
        </w:rPr>
        <w:t>73</w:t>
      </w:r>
      <w:r>
        <w:rPr>
          <w:rFonts w:ascii="仿宋" w:eastAsia="仿宋" w:hAnsi="仿宋" w:cs="仿宋" w:hint="eastAsia"/>
          <w:sz w:val="28"/>
          <w:szCs w:val="28"/>
        </w:rPr>
        <w:t>页。〔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〕张智辉</w:t>
      </w:r>
      <w:r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《国际刑法通论》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增补本</w:t>
      </w:r>
      <w:r>
        <w:rPr>
          <w:rFonts w:ascii="仿宋" w:eastAsia="仿宋" w:hAnsi="仿宋" w:cs="仿宋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，中国政法大学出版社</w:t>
      </w:r>
      <w:r>
        <w:rPr>
          <w:rFonts w:ascii="仿宋" w:eastAsia="仿宋" w:hAnsi="仿宋" w:cs="仿宋"/>
          <w:sz w:val="28"/>
          <w:szCs w:val="28"/>
        </w:rPr>
        <w:t xml:space="preserve">1 9 9 9 </w:t>
      </w:r>
      <w:r>
        <w:rPr>
          <w:rFonts w:ascii="仿宋" w:eastAsia="仿宋" w:hAnsi="仿宋" w:cs="仿宋" w:hint="eastAsia"/>
          <w:sz w:val="28"/>
          <w:szCs w:val="28"/>
        </w:rPr>
        <w:t>年版，第</w:t>
      </w:r>
      <w:r>
        <w:rPr>
          <w:rFonts w:ascii="仿宋" w:eastAsia="仿宋" w:hAnsi="仿宋" w:cs="仿宋"/>
          <w:sz w:val="28"/>
          <w:szCs w:val="28"/>
        </w:rPr>
        <w:t xml:space="preserve">1 2 </w:t>
      </w:r>
      <w:r>
        <w:rPr>
          <w:rFonts w:ascii="仿宋" w:eastAsia="仿宋" w:hAnsi="仿宋" w:cs="仿宋" w:hint="eastAsia"/>
          <w:sz w:val="28"/>
          <w:szCs w:val="28"/>
        </w:rPr>
        <w:t>页。〔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〕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柴发邦主编</w:t>
      </w:r>
      <w:r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《民事诉讼法学新编》，法律出版社</w:t>
      </w:r>
      <w:r>
        <w:rPr>
          <w:rFonts w:ascii="仿宋" w:eastAsia="仿宋" w:hAnsi="仿宋" w:cs="仿宋"/>
          <w:sz w:val="28"/>
          <w:szCs w:val="28"/>
        </w:rPr>
        <w:t xml:space="preserve">1 9 9 2 </w:t>
      </w:r>
      <w:r>
        <w:rPr>
          <w:rFonts w:ascii="仿宋" w:eastAsia="仿宋" w:hAnsi="仿宋" w:cs="仿宋" w:hint="eastAsia"/>
          <w:sz w:val="28"/>
          <w:szCs w:val="28"/>
        </w:rPr>
        <w:t>年版，第</w:t>
      </w:r>
      <w:r>
        <w:rPr>
          <w:rFonts w:ascii="仿宋" w:eastAsia="仿宋" w:hAnsi="仿宋" w:cs="仿宋"/>
          <w:sz w:val="28"/>
          <w:szCs w:val="28"/>
        </w:rPr>
        <w:t xml:space="preserve">1 9 </w:t>
      </w:r>
      <w:r>
        <w:rPr>
          <w:rFonts w:ascii="仿宋" w:eastAsia="仿宋" w:hAnsi="仿宋" w:cs="仿宋" w:hint="eastAsia"/>
          <w:sz w:val="28"/>
          <w:szCs w:val="28"/>
        </w:rPr>
        <w:t>页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论文类</w:t>
      </w:r>
      <w:r>
        <w:rPr>
          <w:rFonts w:ascii="仿宋" w:eastAsia="仿宋" w:hAnsi="仿宋" w:cs="仿宋"/>
          <w:b/>
          <w:bCs/>
          <w:sz w:val="28"/>
          <w:szCs w:val="28"/>
        </w:rPr>
        <w:t>: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〔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〕沈国明</w:t>
      </w:r>
      <w:r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《论规制公权力与强化法治监督体系建设》，《东方法学》</w:t>
      </w:r>
      <w:r>
        <w:rPr>
          <w:rFonts w:ascii="仿宋" w:eastAsia="仿宋" w:hAnsi="仿宋" w:cs="仿宋"/>
          <w:sz w:val="28"/>
          <w:szCs w:val="28"/>
        </w:rPr>
        <w:t xml:space="preserve">2018 </w:t>
      </w:r>
      <w:r>
        <w:rPr>
          <w:rFonts w:ascii="仿宋" w:eastAsia="仿宋" w:hAnsi="仿宋" w:cs="仿宋" w:hint="eastAsia"/>
          <w:sz w:val="28"/>
          <w:szCs w:val="28"/>
        </w:rPr>
        <w:t>年第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期。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文集类</w:t>
      </w:r>
      <w:r>
        <w:rPr>
          <w:rFonts w:ascii="仿宋" w:eastAsia="仿宋" w:hAnsi="仿宋" w:cs="仿宋"/>
          <w:b/>
          <w:bCs/>
          <w:sz w:val="28"/>
          <w:szCs w:val="28"/>
        </w:rPr>
        <w:t>: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〔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〕苏力</w:t>
      </w:r>
      <w:r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《解释的难题</w:t>
      </w:r>
      <w:r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对几种法律解释方法的追问》，载梁治平编</w:t>
      </w:r>
      <w:r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《法律解释问题》，法律出版社</w:t>
      </w:r>
      <w:r>
        <w:rPr>
          <w:rFonts w:ascii="仿宋" w:eastAsia="仿宋" w:hAnsi="仿宋" w:cs="仿宋"/>
          <w:sz w:val="28"/>
          <w:szCs w:val="28"/>
        </w:rPr>
        <w:t xml:space="preserve">1998 </w:t>
      </w:r>
      <w:r>
        <w:rPr>
          <w:rFonts w:ascii="仿宋" w:eastAsia="仿宋" w:hAnsi="仿宋" w:cs="仿宋" w:hint="eastAsia"/>
          <w:sz w:val="28"/>
          <w:szCs w:val="28"/>
        </w:rPr>
        <w:t>年版，第</w:t>
      </w:r>
      <w:r>
        <w:rPr>
          <w:rFonts w:ascii="仿宋" w:eastAsia="仿宋" w:hAnsi="仿宋" w:cs="仿宋"/>
          <w:sz w:val="28"/>
          <w:szCs w:val="28"/>
        </w:rPr>
        <w:t>32</w:t>
      </w:r>
      <w:r>
        <w:rPr>
          <w:rFonts w:ascii="仿宋" w:eastAsia="仿宋" w:hAnsi="仿宋" w:cs="仿宋" w:hint="eastAsia"/>
          <w:sz w:val="28"/>
          <w:szCs w:val="28"/>
        </w:rPr>
        <w:t>页。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译作类</w:t>
      </w:r>
      <w:r>
        <w:rPr>
          <w:rFonts w:ascii="仿宋" w:eastAsia="仿宋" w:hAnsi="仿宋" w:cs="仿宋"/>
          <w:b/>
          <w:bCs/>
          <w:sz w:val="28"/>
          <w:szCs w:val="28"/>
        </w:rPr>
        <w:t>: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〔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〕</w:t>
      </w:r>
      <w:r>
        <w:rPr>
          <w:rFonts w:ascii="仿宋" w:eastAsia="仿宋" w:hAnsi="仿宋" w:cs="仿宋"/>
          <w:sz w:val="28"/>
          <w:szCs w:val="28"/>
        </w:rPr>
        <w:t>[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/>
          <w:sz w:val="28"/>
          <w:szCs w:val="28"/>
        </w:rPr>
        <w:t>]</w:t>
      </w:r>
      <w:r>
        <w:rPr>
          <w:rFonts w:ascii="仿宋" w:eastAsia="仿宋" w:hAnsi="仿宋" w:cs="仿宋" w:hint="eastAsia"/>
          <w:sz w:val="28"/>
          <w:szCs w:val="28"/>
        </w:rPr>
        <w:t>大木雅夫</w:t>
      </w:r>
      <w:r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《比较法学》，范愉译，法律出版社</w:t>
      </w:r>
      <w:r>
        <w:rPr>
          <w:rFonts w:ascii="仿宋" w:eastAsia="仿宋" w:hAnsi="仿宋" w:cs="仿宋"/>
          <w:sz w:val="28"/>
          <w:szCs w:val="28"/>
        </w:rPr>
        <w:t xml:space="preserve">1999 </w:t>
      </w:r>
      <w:r>
        <w:rPr>
          <w:rFonts w:ascii="仿宋" w:eastAsia="仿宋" w:hAnsi="仿宋" w:cs="仿宋" w:hint="eastAsia"/>
          <w:sz w:val="28"/>
          <w:szCs w:val="28"/>
        </w:rPr>
        <w:t>年版，第</w:t>
      </w:r>
      <w:r>
        <w:rPr>
          <w:rFonts w:ascii="仿宋" w:eastAsia="仿宋" w:hAnsi="仿宋" w:cs="仿宋"/>
          <w:sz w:val="28"/>
          <w:szCs w:val="28"/>
        </w:rPr>
        <w:t>86</w:t>
      </w:r>
      <w:r>
        <w:rPr>
          <w:rFonts w:ascii="仿宋" w:eastAsia="仿宋" w:hAnsi="仿宋" w:cs="仿宋" w:hint="eastAsia"/>
          <w:sz w:val="28"/>
          <w:szCs w:val="28"/>
        </w:rPr>
        <w:t>页。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报纸类</w:t>
      </w:r>
      <w:r>
        <w:rPr>
          <w:rFonts w:ascii="仿宋" w:eastAsia="仿宋" w:hAnsi="仿宋" w:cs="仿宋"/>
          <w:b/>
          <w:bCs/>
          <w:sz w:val="28"/>
          <w:szCs w:val="28"/>
        </w:rPr>
        <w:t>: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〔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〕黄泽全</w:t>
      </w:r>
      <w:r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《为中非合作尽力》，《人民日报》</w:t>
      </w:r>
      <w:r>
        <w:rPr>
          <w:rFonts w:ascii="仿宋" w:eastAsia="仿宋" w:hAnsi="仿宋" w:cs="仿宋"/>
          <w:sz w:val="28"/>
          <w:szCs w:val="28"/>
        </w:rPr>
        <w:t xml:space="preserve">2002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 xml:space="preserve">16 </w:t>
      </w:r>
      <w:r>
        <w:rPr>
          <w:rFonts w:ascii="仿宋" w:eastAsia="仿宋" w:hAnsi="仿宋" w:cs="仿宋" w:hint="eastAsia"/>
          <w:sz w:val="28"/>
          <w:szCs w:val="28"/>
        </w:rPr>
        <w:t>日，第</w:t>
      </w:r>
      <w:r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版。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古籍类</w:t>
      </w:r>
      <w:r>
        <w:rPr>
          <w:rFonts w:ascii="仿宋" w:eastAsia="仿宋" w:hAnsi="仿宋" w:cs="仿宋"/>
          <w:b/>
          <w:bCs/>
          <w:sz w:val="28"/>
          <w:szCs w:val="28"/>
        </w:rPr>
        <w:t>: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〔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〕《宋会要辑稿·食货》卷三。〔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〕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清</w:t>
      </w:r>
      <w:r>
        <w:rPr>
          <w:rFonts w:ascii="仿宋" w:eastAsia="仿宋" w:hAnsi="仿宋" w:cs="仿宋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沈家本</w:t>
      </w:r>
      <w:r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《沈寄簃先生遗书》甲编，第</w:t>
      </w:r>
      <w:r>
        <w:rPr>
          <w:rFonts w:ascii="仿宋" w:eastAsia="仿宋" w:hAnsi="仿宋" w:cs="仿宋"/>
          <w:sz w:val="28"/>
          <w:szCs w:val="28"/>
        </w:rPr>
        <w:t xml:space="preserve">43 </w:t>
      </w:r>
      <w:r>
        <w:rPr>
          <w:rFonts w:ascii="仿宋" w:eastAsia="仿宋" w:hAnsi="仿宋" w:cs="仿宋" w:hint="eastAsia"/>
          <w:sz w:val="28"/>
          <w:szCs w:val="28"/>
        </w:rPr>
        <w:t>卷。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辞书类</w:t>
      </w:r>
      <w:r>
        <w:rPr>
          <w:rFonts w:ascii="仿宋" w:eastAsia="仿宋" w:hAnsi="仿宋" w:cs="仿宋"/>
          <w:b/>
          <w:bCs/>
          <w:sz w:val="28"/>
          <w:szCs w:val="28"/>
        </w:rPr>
        <w:t>: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〔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〕《辞海》，上海辞书出版社</w:t>
      </w:r>
      <w:r>
        <w:rPr>
          <w:rFonts w:ascii="仿宋" w:eastAsia="仿宋" w:hAnsi="仿宋" w:cs="仿宋"/>
          <w:sz w:val="28"/>
          <w:szCs w:val="28"/>
        </w:rPr>
        <w:t xml:space="preserve">1999 </w:t>
      </w:r>
      <w:r>
        <w:rPr>
          <w:rFonts w:ascii="仿宋" w:eastAsia="仿宋" w:hAnsi="仿宋" w:cs="仿宋" w:hint="eastAsia"/>
          <w:sz w:val="28"/>
          <w:szCs w:val="28"/>
        </w:rPr>
        <w:t>年版，第</w:t>
      </w:r>
      <w:r>
        <w:rPr>
          <w:rFonts w:ascii="仿宋" w:eastAsia="仿宋" w:hAnsi="仿宋" w:cs="仿宋"/>
          <w:sz w:val="28"/>
          <w:szCs w:val="28"/>
        </w:rPr>
        <w:t xml:space="preserve">1169 </w:t>
      </w:r>
      <w:r>
        <w:rPr>
          <w:rFonts w:ascii="仿宋" w:eastAsia="仿宋" w:hAnsi="仿宋" w:cs="仿宋" w:hint="eastAsia"/>
          <w:sz w:val="28"/>
          <w:szCs w:val="28"/>
        </w:rPr>
        <w:t>页。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港澳台著作</w:t>
      </w:r>
      <w:r>
        <w:rPr>
          <w:rFonts w:ascii="仿宋" w:eastAsia="仿宋" w:hAnsi="仿宋" w:cs="仿宋"/>
          <w:b/>
          <w:bCs/>
          <w:sz w:val="28"/>
          <w:szCs w:val="28"/>
        </w:rPr>
        <w:t>: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戴炎辉</w:t>
      </w:r>
      <w:r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《中国法制史》，台湾三民书局</w:t>
      </w:r>
      <w:r>
        <w:rPr>
          <w:rFonts w:ascii="仿宋" w:eastAsia="仿宋" w:hAnsi="仿宋" w:cs="仿宋"/>
          <w:sz w:val="28"/>
          <w:szCs w:val="28"/>
        </w:rPr>
        <w:t xml:space="preserve">1966 </w:t>
      </w:r>
      <w:r>
        <w:rPr>
          <w:rFonts w:ascii="仿宋" w:eastAsia="仿宋" w:hAnsi="仿宋" w:cs="仿宋" w:hint="eastAsia"/>
          <w:sz w:val="28"/>
          <w:szCs w:val="28"/>
        </w:rPr>
        <w:t>年版，第</w:t>
      </w:r>
      <w:r>
        <w:rPr>
          <w:rFonts w:ascii="仿宋" w:eastAsia="仿宋" w:hAnsi="仿宋" w:cs="仿宋"/>
          <w:sz w:val="28"/>
          <w:szCs w:val="28"/>
        </w:rPr>
        <w:t>45</w:t>
      </w:r>
      <w:r>
        <w:rPr>
          <w:rFonts w:ascii="仿宋" w:eastAsia="仿宋" w:hAnsi="仿宋" w:cs="仿宋" w:hint="eastAsia"/>
          <w:sz w:val="28"/>
          <w:szCs w:val="28"/>
        </w:rPr>
        <w:t>页。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互联网资料</w:t>
      </w:r>
      <w:r>
        <w:rPr>
          <w:rFonts w:ascii="仿宋" w:eastAsia="仿宋" w:hAnsi="仿宋" w:cs="仿宋"/>
          <w:b/>
          <w:bCs/>
          <w:sz w:val="28"/>
          <w:szCs w:val="28"/>
        </w:rPr>
        <w:t>: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〔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〕陈瑞华：《异哉，所谓“捕诉合一”者》，载</w:t>
      </w:r>
      <w:r>
        <w:rPr>
          <w:rFonts w:ascii="仿宋" w:eastAsia="仿宋" w:hAnsi="仿宋" w:cs="仿宋"/>
          <w:sz w:val="28"/>
          <w:szCs w:val="28"/>
        </w:rPr>
        <w:t>http://wemedia.ifeng.com/62567719/wemedia.shtml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/>
          <w:sz w:val="28"/>
          <w:szCs w:val="28"/>
        </w:rPr>
        <w:t>2018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日。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外文类</w:t>
      </w:r>
      <w:r>
        <w:rPr>
          <w:rFonts w:ascii="仿宋" w:eastAsia="仿宋" w:hAnsi="仿宋" w:cs="仿宋"/>
          <w:b/>
          <w:bCs/>
          <w:sz w:val="28"/>
          <w:szCs w:val="28"/>
        </w:rPr>
        <w:t>: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从该文种注释习惯。</w:t>
      </w:r>
    </w:p>
    <w:p w:rsidR="00212875" w:rsidRDefault="00212875" w:rsidP="00212875">
      <w:pPr>
        <w:spacing w:line="64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其他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）非引用原文者，注释前加“参见”。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）引用资料非来自原始出处者，注明“转引自”。</w:t>
      </w:r>
    </w:p>
    <w:p w:rsidR="00212875" w:rsidRDefault="00212875" w:rsidP="00212875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数个注释引自同一资料者，和前文注释格式相同</w:t>
      </w:r>
      <w:r>
        <w:rPr>
          <w:rFonts w:ascii="仿宋" w:eastAsia="仿宋" w:hAnsi="仿宋" w:cs="仿宋"/>
          <w:b/>
          <w:bCs/>
          <w:sz w:val="28"/>
          <w:szCs w:val="28"/>
        </w:rPr>
        <w:t>;</w:t>
      </w:r>
      <w:r>
        <w:rPr>
          <w:rFonts w:ascii="仿宋" w:eastAsia="仿宋" w:hAnsi="仿宋" w:cs="仿宋" w:hint="eastAsia"/>
          <w:sz w:val="28"/>
          <w:szCs w:val="28"/>
        </w:rPr>
        <w:t>引文出自同一资料相邻数页者，须注明起始页与终止页，中间以“</w:t>
      </w:r>
      <w:r>
        <w:rPr>
          <w:rFonts w:ascii="仿宋" w:eastAsia="仿宋" w:hAnsi="仿宋" w:cs="仿宋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>”隔开，如“第</w:t>
      </w:r>
      <w:r>
        <w:rPr>
          <w:rFonts w:ascii="仿宋" w:eastAsia="仿宋" w:hAnsi="仿宋" w:cs="仿宋"/>
          <w:sz w:val="28"/>
          <w:szCs w:val="28"/>
        </w:rPr>
        <w:t>28—30</w:t>
      </w:r>
      <w:r>
        <w:rPr>
          <w:rFonts w:ascii="仿宋" w:eastAsia="仿宋" w:hAnsi="仿宋" w:cs="仿宋" w:hint="eastAsia"/>
          <w:sz w:val="28"/>
          <w:szCs w:val="28"/>
        </w:rPr>
        <w:t>页”。</w:t>
      </w:r>
    </w:p>
    <w:p w:rsidR="00EC2188" w:rsidRPr="00E161C9" w:rsidRDefault="00212875" w:rsidP="00E161C9">
      <w:pPr>
        <w:spacing w:line="6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）作者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包括编者、译者、机构作者等</w:t>
      </w:r>
      <w:r>
        <w:rPr>
          <w:rFonts w:ascii="仿宋" w:eastAsia="仿宋" w:hAnsi="仿宋" w:cs="仿宋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为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人以上时，第一次出现时，必须列全，第二次及以后出现时可仅列出第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人，使用“等”予以省略。</w:t>
      </w:r>
    </w:p>
    <w:sectPr w:rsidR="00EC2188" w:rsidRPr="00E16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F6" w:rsidRDefault="001650F6" w:rsidP="00B924F3">
      <w:r>
        <w:separator/>
      </w:r>
    </w:p>
  </w:endnote>
  <w:endnote w:type="continuationSeparator" w:id="0">
    <w:p w:rsidR="001650F6" w:rsidRDefault="001650F6" w:rsidP="00B9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F6" w:rsidRDefault="001650F6" w:rsidP="00B924F3">
      <w:r>
        <w:separator/>
      </w:r>
    </w:p>
  </w:footnote>
  <w:footnote w:type="continuationSeparator" w:id="0">
    <w:p w:rsidR="001650F6" w:rsidRDefault="001650F6" w:rsidP="00B9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BB"/>
    <w:rsid w:val="000E2E06"/>
    <w:rsid w:val="001511C7"/>
    <w:rsid w:val="001650F6"/>
    <w:rsid w:val="00166F88"/>
    <w:rsid w:val="001F3364"/>
    <w:rsid w:val="00212875"/>
    <w:rsid w:val="0021384F"/>
    <w:rsid w:val="00240F7C"/>
    <w:rsid w:val="00282AF0"/>
    <w:rsid w:val="00490ABB"/>
    <w:rsid w:val="0054105F"/>
    <w:rsid w:val="00686DEE"/>
    <w:rsid w:val="00756020"/>
    <w:rsid w:val="007F3CDE"/>
    <w:rsid w:val="00913692"/>
    <w:rsid w:val="00B924F3"/>
    <w:rsid w:val="00C9251B"/>
    <w:rsid w:val="00D71941"/>
    <w:rsid w:val="00E161C9"/>
    <w:rsid w:val="00EC2188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2BAEF8-1F8F-4487-8D40-A3177403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C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F3CD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1384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384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92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924F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92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92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曾峥</dc:creator>
  <cp:keywords/>
  <dc:description/>
  <cp:lastModifiedBy>曾峥</cp:lastModifiedBy>
  <cp:revision>12</cp:revision>
  <cp:lastPrinted>2022-03-18T02:26:00Z</cp:lastPrinted>
  <dcterms:created xsi:type="dcterms:W3CDTF">2022-03-15T02:38:00Z</dcterms:created>
  <dcterms:modified xsi:type="dcterms:W3CDTF">2022-03-18T07:06:00Z</dcterms:modified>
</cp:coreProperties>
</file>